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</w:rPr>
        <w:t xml:space="preserve">1. </w:t>
      </w:r>
      <w:r>
        <w:rPr>
          <w:b/>
        </w:rPr>
        <w:t xml:space="preserve"> Свідоцтво України на торговельну марку</w:t>
      </w:r>
    </w:p>
    <w:p>
      <w:pPr/>
      <w:r>
        <w:drawing>
          <wp:inline xmlns:a="http://schemas.openxmlformats.org/drawingml/2006/main" xmlns:pic="http://schemas.openxmlformats.org/drawingml/2006/picture">
            <wp:extent cx="2286000" cy="14067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56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06770"/>
                    </a:xfrm>
                    <a:prstGeom prst="rect"/>
                  </pic:spPr>
                </pic:pic>
              </a:graphicData>
            </a:graphic>
          </wp:inline>
        </w:drawing>
      </w:r>
      <w:r>
        <w:br/>
      </w:r>
      <w:r>
        <w:rPr>
          <w:b/>
        </w:rPr>
        <w:t>(111)</w:t>
      </w:r>
      <w:r>
        <w:tab/>
        <w:t xml:space="preserve">Порядковий номер реєстрації: </w:t>
      </w:r>
      <w:r>
        <w:rPr>
          <w:b/>
        </w:rPr>
        <w:t>356655</w:t>
      </w:r>
      <w:r>
        <w:br/>
      </w:r>
      <w:r>
        <w:rPr>
          <w:b/>
        </w:rPr>
        <w:t>(151)</w:t>
      </w:r>
      <w:r>
        <w:tab/>
        <w:t xml:space="preserve">Дата реєстрації: </w:t>
      </w:r>
      <w:r>
        <w:rPr>
          <w:b/>
        </w:rPr>
        <w:t>25.12.2024</w:t>
      </w:r>
      <w:r>
        <w:br/>
      </w:r>
      <w:r>
        <w:rPr>
          <w:b/>
        </w:rPr>
        <w:t>(181)</w:t>
      </w:r>
      <w:r>
        <w:tab/>
        <w:t xml:space="preserve">Очікувана дата закінчення строку дії реєстрації: </w:t>
      </w:r>
      <w:r>
        <w:rPr>
          <w:b/>
        </w:rPr>
        <w:t>18.05.2033</w:t>
      </w:r>
      <w:r>
        <w:br/>
      </w:r>
      <w:r>
        <w:rPr>
          <w:b/>
        </w:rPr>
        <w:t>(210)</w:t>
      </w:r>
      <w:r>
        <w:tab/>
        <w:t xml:space="preserve">Номер заявки: </w:t>
      </w:r>
      <w:r>
        <w:rPr>
          <w:b/>
        </w:rPr>
        <w:t>m202308130</w:t>
      </w:r>
      <w:r>
        <w:br/>
      </w:r>
      <w:r>
        <w:rPr>
          <w:b/>
        </w:rPr>
        <w:t>(220)</w:t>
      </w:r>
      <w:r>
        <w:tab/>
        <w:t xml:space="preserve">Дата подання заявки: </w:t>
      </w:r>
      <w:r>
        <w:rPr>
          <w:b/>
        </w:rPr>
        <w:t>18.05.2023</w:t>
      </w:r>
      <w:r>
        <w:br/>
      </w:r>
      <w:r>
        <w:rPr>
          <w:b/>
        </w:rPr>
        <w:t>(531)</w:t>
      </w:r>
      <w:r>
        <w:tab/>
        <w:t>Віденська класифікація:</w:t>
      </w:r>
      <w:r>
        <w:rPr>
          <w:b/>
        </w:rPr>
        <w:br/>
        <w:t>26.04.09</w:t>
      </w:r>
      <w:r>
        <w:rPr>
          <w:b/>
        </w:rPr>
        <w:br/>
        <w:t>27.05.07</w:t>
      </w:r>
      <w:r>
        <w:rPr>
          <w:b/>
        </w:rPr>
        <w:br/>
        <w:t>27.07.11</w:t>
      </w:r>
      <w:r>
        <w:rPr>
          <w:b/>
        </w:rPr>
        <w:br/>
        <w:t>28.11</w:t>
      </w:r>
      <w:r>
        <w:rPr>
          <w:b/>
        </w:rPr>
        <w:br/>
        <w:t>29.01.12</w:t>
      </w:r>
      <w:r>
        <w:br/>
      </w:r>
      <w:r>
        <w:rPr>
          <w:b/>
        </w:rPr>
        <w:t>(441)</w:t>
      </w:r>
      <w:r>
        <w:tab/>
        <w:t xml:space="preserve">Дата публікації відомостей про заявку та номер бюлетня: </w:t>
      </w:r>
      <w:r>
        <w:rPr>
          <w:b/>
        </w:rPr>
        <w:t>23.06.2023</w:t>
      </w:r>
      <w:r>
        <w:rPr>
          <w:b/>
        </w:rPr>
        <w:t>, бюл. №</w:t>
      </w:r>
      <w:r>
        <w:rPr>
          <w:b/>
        </w:rPr>
        <w:t>26</w:t>
      </w:r>
      <w:r/>
      <w:r>
        <w:br/>
      </w:r>
      <w:r>
        <w:rPr>
          <w:b/>
        </w:rPr>
        <w:t>(450)</w:t>
      </w:r>
      <w:r>
        <w:tab/>
        <w:t xml:space="preserve">Дата публікації відомостей про видачу свідоцтва: </w:t>
      </w:r>
      <w:r>
        <w:rPr>
          <w:b/>
        </w:rPr>
        <w:t>25.12.2024</w:t>
      </w:r>
      <w:r>
        <w:rPr>
          <w:b/>
        </w:rPr>
        <w:t xml:space="preserve">, бюл. № </w:t>
      </w:r>
      <w:r>
        <w:rPr>
          <w:b/>
        </w:rPr>
        <w:t>52</w:t>
      </w:r>
      <w:r/>
      <w:r>
        <w:br/>
      </w:r>
      <w:r>
        <w:rPr>
          <w:b/>
        </w:rPr>
        <w:t>(731)</w:t>
      </w:r>
      <w:r>
        <w:tab/>
        <w:t>Ім'я та адреса заявника:</w:t>
      </w:r>
      <w:r>
        <w:br/>
      </w:r>
      <w:r>
        <w:rPr>
          <w:b/>
        </w:rPr>
        <w:t>ТОВАРИСТВО З ОБМЕЖЕНОЮ ВІДПОВІДАЛЬНІСТЮ «КОРПОРАЦІЯ ЮКАС»</w:t>
      </w:r>
      <w:r>
        <w:br/>
      </w:r>
      <w:r>
        <w:t>вул. Отамана Чепіги, 45 А, м. Одеса, 65042</w:t>
      </w:r>
      <w:r>
        <w:t xml:space="preserve"> (UA)</w:t>
      </w:r>
      <w:r>
        <w:br/>
      </w:r>
      <w:r>
        <w:rPr>
          <w:b/>
        </w:rPr>
        <w:t>(732)</w:t>
      </w:r>
      <w:r>
        <w:tab/>
        <w:t>Ім'я та адреса володільця реєстрації:</w:t>
      </w:r>
      <w:r>
        <w:br/>
      </w:r>
      <w:r>
        <w:rPr>
          <w:b/>
        </w:rPr>
        <w:t>ТОВАРИСТВО З ОБМЕЖЕНОЮ ВІДПОВІДАЛЬНІСТЮ «КОРПОРАЦІЯ ЮКАС»</w:t>
      </w:r>
      <w:r>
        <w:br/>
      </w:r>
      <w:r>
        <w:t>вул. Отамана Чепіги, 45 А, м. Одеса, 65042</w:t>
      </w:r>
      <w:r>
        <w:t xml:space="preserve"> (UA)</w:t>
      </w:r>
      <w:r>
        <w:br/>
      </w:r>
      <w:r>
        <w:rPr>
          <w:b/>
        </w:rPr>
        <w:t>(740)</w:t>
      </w:r>
      <w:r>
        <w:tab/>
        <w:t>Ім'я та адреса представника:</w:t>
      </w:r>
      <w:r>
        <w:br/>
      </w:r>
      <w:r>
        <w:rPr>
          <w:b/>
        </w:rPr>
        <w:t>Низова Інна Олександрівна</w:t>
      </w:r>
      <w:r>
        <w:br/>
      </w:r>
      <w:r>
        <w:t>вул. Чарівна, 103, кв. 94, м. Запоріжжя, 69071</w:t>
      </w:r>
      <w:r>
        <w:t xml:space="preserve"> (UA)</w:t>
      </w:r>
      <w:r>
        <w:br/>
      </w:r>
      <w:r>
        <w:rPr>
          <w:b/>
        </w:rPr>
        <w:t>(750)</w:t>
      </w:r>
      <w:r>
        <w:tab/>
        <w:t>Адреса для листування:</w:t>
      </w:r>
      <w:r>
        <w:br/>
      </w:r>
      <w:r>
        <w:rPr>
          <w:b/>
        </w:rPr>
        <w:t>Низова Інна Олександрівна</w:t>
      </w:r>
      <w:r>
        <w:br/>
      </w:r>
      <w:r>
        <w:t>вул. Чарівна, 103, кв. 94, м. Запоріжжя, 69071</w:t>
      </w:r>
      <w:r>
        <w:t xml:space="preserve"> (UA)</w:t>
      </w:r>
      <w:r>
        <w:br/>
      </w:r>
      <w:r>
        <w:rPr>
          <w:b/>
        </w:rPr>
        <w:t>(591)</w:t>
      </w:r>
      <w:r>
        <w:tab/>
        <w:t>Інформація щодо заявлених кольорів: чорний,  блакитний</w:t>
      </w:r>
      <w:r>
        <w:br/>
      </w:r>
      <w:r>
        <w:rPr>
          <w:b/>
        </w:rPr>
        <w:t>(511)</w:t>
      </w:r>
      <w:r>
        <w:tab/>
        <w:t xml:space="preserve">Індекси Ніццької класифікації: </w:t>
      </w:r>
      <w:r>
        <w:rPr>
          <w:b/>
        </w:rPr>
        <w:t>09</w:t>
      </w:r>
      <w:r>
        <w:br/>
      </w:r>
      <w:r>
        <w:rPr>
          <w:b/>
        </w:rPr>
        <w:t>Кл. 09:</w:t>
        <w:tab/>
      </w:r>
      <w:r>
        <w:t>Акумулятори для електронних сигарет;  акумулятори електричні;  анодні батареї;  ареометри для кислот акумуляторні;  банки акумуляторів електричних;  батареї електричні;  батареї електричні для транспортних засобів;  акумулятори електричні для транспортних засобів;  батареї системи запалювання;  гальванічні батареї;  гальванічні елементи;  зарядні пристрої для акумуляторних батарей;  зарядні пристрої для електричних акумуляторів;  корпуси електричних акумуляторів;  пластини акумуляторні;  решітки для пластин електричних акумуляторів.</w:t>
      </w:r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